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0B8" w:rsidRPr="0017051F" w:rsidRDefault="00A75994" w:rsidP="006D30B8">
      <w:pPr>
        <w:spacing w:line="240" w:lineRule="auto"/>
        <w:jc w:val="center"/>
        <w:rPr>
          <w:sz w:val="28"/>
          <w:szCs w:val="28"/>
        </w:rPr>
      </w:pPr>
      <w:r w:rsidRPr="0017051F">
        <w:rPr>
          <w:sz w:val="28"/>
          <w:szCs w:val="28"/>
        </w:rPr>
        <w:t>Gonzales ISD</w:t>
      </w:r>
    </w:p>
    <w:p w:rsidR="00A54AA7" w:rsidRPr="0017051F" w:rsidRDefault="00A54AA7" w:rsidP="006D30B8">
      <w:pPr>
        <w:spacing w:line="240" w:lineRule="auto"/>
        <w:jc w:val="center"/>
        <w:rPr>
          <w:sz w:val="28"/>
          <w:szCs w:val="28"/>
        </w:rPr>
      </w:pPr>
      <w:r w:rsidRPr="0017051F">
        <w:rPr>
          <w:sz w:val="28"/>
          <w:szCs w:val="28"/>
        </w:rPr>
        <w:t>Comu</w:t>
      </w:r>
      <w:r w:rsidR="006D30B8" w:rsidRPr="0017051F">
        <w:rPr>
          <w:sz w:val="28"/>
          <w:szCs w:val="28"/>
        </w:rPr>
        <w:t xml:space="preserve">nicado </w:t>
      </w:r>
      <w:r w:rsidR="0017051F">
        <w:rPr>
          <w:sz w:val="28"/>
          <w:szCs w:val="28"/>
        </w:rPr>
        <w:t>d</w:t>
      </w:r>
      <w:r w:rsidR="006D30B8" w:rsidRPr="0017051F">
        <w:rPr>
          <w:sz w:val="28"/>
          <w:szCs w:val="28"/>
        </w:rPr>
        <w:t xml:space="preserve">e </w:t>
      </w:r>
      <w:r w:rsidR="0017051F">
        <w:rPr>
          <w:sz w:val="28"/>
          <w:szCs w:val="28"/>
        </w:rPr>
        <w:t>P</w:t>
      </w:r>
      <w:r w:rsidR="006D30B8" w:rsidRPr="0017051F">
        <w:rPr>
          <w:sz w:val="28"/>
          <w:szCs w:val="28"/>
        </w:rPr>
        <w:t>rensa</w:t>
      </w:r>
      <w:bookmarkStart w:id="0" w:name="_GoBack"/>
      <w:bookmarkEnd w:id="0"/>
      <w:r w:rsidR="0017051F" w:rsidRPr="0017051F">
        <w:rPr>
          <w:sz w:val="28"/>
          <w:szCs w:val="28"/>
        </w:rPr>
        <w:t xml:space="preserve"> </w:t>
      </w:r>
      <w:r w:rsidR="007660A7" w:rsidRPr="0017051F">
        <w:rPr>
          <w:sz w:val="28"/>
          <w:szCs w:val="28"/>
        </w:rPr>
        <w:t>2</w:t>
      </w:r>
      <w:r w:rsidR="00410973" w:rsidRPr="0017051F">
        <w:rPr>
          <w:sz w:val="28"/>
          <w:szCs w:val="28"/>
        </w:rPr>
        <w:t>6</w:t>
      </w:r>
      <w:r w:rsidRPr="0017051F">
        <w:rPr>
          <w:sz w:val="28"/>
          <w:szCs w:val="28"/>
        </w:rPr>
        <w:t xml:space="preserve"> de </w:t>
      </w:r>
      <w:r w:rsidR="007660A7" w:rsidRPr="0017051F">
        <w:rPr>
          <w:sz w:val="28"/>
          <w:szCs w:val="28"/>
        </w:rPr>
        <w:t>Julio</w:t>
      </w:r>
      <w:r w:rsidRPr="0017051F">
        <w:rPr>
          <w:sz w:val="28"/>
          <w:szCs w:val="28"/>
        </w:rPr>
        <w:t xml:space="preserve"> de 202</w:t>
      </w:r>
      <w:r w:rsidR="00410973" w:rsidRPr="0017051F">
        <w:rPr>
          <w:sz w:val="28"/>
          <w:szCs w:val="28"/>
        </w:rPr>
        <w:t>3</w:t>
      </w:r>
    </w:p>
    <w:p w:rsidR="006D30B8" w:rsidRPr="0017051F" w:rsidRDefault="006D30B8" w:rsidP="006D30B8">
      <w:pPr>
        <w:spacing w:line="240" w:lineRule="auto"/>
        <w:jc w:val="center"/>
        <w:rPr>
          <w:sz w:val="28"/>
          <w:szCs w:val="28"/>
        </w:rPr>
      </w:pPr>
      <w:r w:rsidRPr="0017051F">
        <w:rPr>
          <w:sz w:val="28"/>
          <w:szCs w:val="28"/>
        </w:rPr>
        <w:t>Disposición de Elegibilidad Comunitaria</w:t>
      </w:r>
    </w:p>
    <w:p w:rsidR="00A54AA7" w:rsidRPr="00A54AA7" w:rsidRDefault="00A54AA7" w:rsidP="00A54AA7">
      <w:pPr>
        <w:spacing w:line="240" w:lineRule="auto"/>
        <w:rPr>
          <w:sz w:val="20"/>
          <w:szCs w:val="20"/>
        </w:rPr>
      </w:pPr>
      <w:r w:rsidRPr="00A54AA7">
        <w:rPr>
          <w:sz w:val="20"/>
          <w:szCs w:val="20"/>
        </w:rPr>
        <w:t xml:space="preserve">El Distrito Escolar de Gonzales ISD anuncia </w:t>
      </w:r>
      <w:r w:rsidR="007660A7">
        <w:rPr>
          <w:sz w:val="20"/>
          <w:szCs w:val="20"/>
        </w:rPr>
        <w:t>para el ano escolar 202</w:t>
      </w:r>
      <w:r w:rsidR="00410973">
        <w:rPr>
          <w:sz w:val="20"/>
          <w:szCs w:val="20"/>
        </w:rPr>
        <w:t>3</w:t>
      </w:r>
      <w:r w:rsidR="007660A7">
        <w:rPr>
          <w:sz w:val="20"/>
          <w:szCs w:val="20"/>
        </w:rPr>
        <w:t>-202</w:t>
      </w:r>
      <w:r w:rsidR="00410973">
        <w:rPr>
          <w:sz w:val="20"/>
          <w:szCs w:val="20"/>
        </w:rPr>
        <w:t>4</w:t>
      </w:r>
      <w:r w:rsidR="007660A7">
        <w:rPr>
          <w:sz w:val="20"/>
          <w:szCs w:val="20"/>
        </w:rPr>
        <w:t xml:space="preserve"> todas las escuela</w:t>
      </w:r>
      <w:r w:rsidR="00410973">
        <w:rPr>
          <w:sz w:val="20"/>
          <w:szCs w:val="20"/>
        </w:rPr>
        <w:t>s continuaran</w:t>
      </w:r>
      <w:r w:rsidR="007660A7">
        <w:rPr>
          <w:sz w:val="20"/>
          <w:szCs w:val="20"/>
        </w:rPr>
        <w:t xml:space="preserve"> </w:t>
      </w:r>
      <w:r w:rsidRPr="00A54AA7">
        <w:rPr>
          <w:sz w:val="20"/>
          <w:szCs w:val="20"/>
        </w:rPr>
        <w:t>s</w:t>
      </w:r>
      <w:r w:rsidR="00410973">
        <w:rPr>
          <w:sz w:val="20"/>
          <w:szCs w:val="20"/>
        </w:rPr>
        <w:t>irviendo</w:t>
      </w:r>
      <w:r w:rsidRPr="00A54AA7">
        <w:rPr>
          <w:sz w:val="20"/>
          <w:szCs w:val="20"/>
        </w:rPr>
        <w:t xml:space="preserve"> comidas </w:t>
      </w:r>
      <w:r w:rsidR="007660A7">
        <w:rPr>
          <w:sz w:val="20"/>
          <w:szCs w:val="20"/>
        </w:rPr>
        <w:t>debajo del program</w:t>
      </w:r>
      <w:r w:rsidR="00B86D88">
        <w:rPr>
          <w:sz w:val="20"/>
          <w:szCs w:val="20"/>
        </w:rPr>
        <w:t>a</w:t>
      </w:r>
      <w:r w:rsidR="007660A7">
        <w:rPr>
          <w:sz w:val="20"/>
          <w:szCs w:val="20"/>
        </w:rPr>
        <w:t xml:space="preserve"> Community Eligibility Provision (CEP). Debajo CEP</w:t>
      </w:r>
      <w:r w:rsidR="0017051F">
        <w:rPr>
          <w:sz w:val="20"/>
          <w:szCs w:val="20"/>
        </w:rPr>
        <w:t>,</w:t>
      </w:r>
      <w:r w:rsidR="007660A7">
        <w:rPr>
          <w:sz w:val="20"/>
          <w:szCs w:val="20"/>
        </w:rPr>
        <w:t xml:space="preserve"> todo los estudiantes atendiendo GISD recib</w:t>
      </w:r>
      <w:r w:rsidR="00912648">
        <w:rPr>
          <w:sz w:val="20"/>
          <w:szCs w:val="20"/>
        </w:rPr>
        <w:t>i</w:t>
      </w:r>
      <w:r w:rsidR="007660A7">
        <w:rPr>
          <w:sz w:val="20"/>
          <w:szCs w:val="20"/>
        </w:rPr>
        <w:t>ran alimentos</w:t>
      </w:r>
      <w:r w:rsidR="00676A35">
        <w:rPr>
          <w:sz w:val="20"/>
          <w:szCs w:val="20"/>
        </w:rPr>
        <w:t>,</w:t>
      </w:r>
      <w:r w:rsidR="007660A7">
        <w:rPr>
          <w:sz w:val="20"/>
          <w:szCs w:val="20"/>
        </w:rPr>
        <w:t xml:space="preserve"> </w:t>
      </w:r>
      <w:r w:rsidR="007660A7" w:rsidRPr="00676A35">
        <w:rPr>
          <w:b/>
          <w:sz w:val="20"/>
          <w:szCs w:val="20"/>
        </w:rPr>
        <w:t>DESAYUNOS y ALMUERZOS GRATIS</w:t>
      </w:r>
      <w:r w:rsidRPr="00A54AA7">
        <w:rPr>
          <w:sz w:val="20"/>
          <w:szCs w:val="20"/>
        </w:rPr>
        <w:t xml:space="preserve">. </w:t>
      </w:r>
      <w:r w:rsidR="007660A7">
        <w:rPr>
          <w:sz w:val="20"/>
          <w:szCs w:val="20"/>
        </w:rPr>
        <w:t xml:space="preserve">CEP </w:t>
      </w:r>
      <w:r w:rsidRPr="00A54AA7">
        <w:rPr>
          <w:sz w:val="20"/>
          <w:szCs w:val="20"/>
        </w:rPr>
        <w:t>elimin</w:t>
      </w:r>
      <w:r w:rsidR="007660A7">
        <w:rPr>
          <w:sz w:val="20"/>
          <w:szCs w:val="20"/>
        </w:rPr>
        <w:t>a</w:t>
      </w:r>
      <w:r w:rsidRPr="00A54AA7">
        <w:rPr>
          <w:sz w:val="20"/>
          <w:szCs w:val="20"/>
        </w:rPr>
        <w:t xml:space="preserve"> la recolección de aplicaciones </w:t>
      </w:r>
      <w:r w:rsidR="00B86D88">
        <w:rPr>
          <w:sz w:val="20"/>
          <w:szCs w:val="20"/>
        </w:rPr>
        <w:t>para</w:t>
      </w:r>
      <w:r w:rsidRPr="00A54AA7">
        <w:rPr>
          <w:sz w:val="20"/>
          <w:szCs w:val="20"/>
        </w:rPr>
        <w:t xml:space="preserve"> comidas gratis, comidas a precio reducido y pagadas para estudiantes. Este enfoque </w:t>
      </w:r>
      <w:r w:rsidR="007660A7">
        <w:rPr>
          <w:sz w:val="20"/>
          <w:szCs w:val="20"/>
        </w:rPr>
        <w:t>elimina</w:t>
      </w:r>
      <w:r w:rsidRPr="00A54AA7">
        <w:rPr>
          <w:sz w:val="20"/>
          <w:szCs w:val="20"/>
        </w:rPr>
        <w:t xml:space="preserve"> las cargas </w:t>
      </w:r>
      <w:r w:rsidR="007660A7">
        <w:rPr>
          <w:sz w:val="20"/>
          <w:szCs w:val="20"/>
        </w:rPr>
        <w:t xml:space="preserve">financieras </w:t>
      </w:r>
      <w:r w:rsidRPr="00A54AA7">
        <w:rPr>
          <w:sz w:val="20"/>
          <w:szCs w:val="20"/>
        </w:rPr>
        <w:t xml:space="preserve">para las familias </w:t>
      </w:r>
      <w:r w:rsidR="007660A7">
        <w:rPr>
          <w:sz w:val="20"/>
          <w:szCs w:val="20"/>
        </w:rPr>
        <w:t xml:space="preserve">y </w:t>
      </w:r>
      <w:r w:rsidR="00676A35">
        <w:rPr>
          <w:sz w:val="20"/>
          <w:szCs w:val="20"/>
        </w:rPr>
        <w:t>tiempo de administracion para los</w:t>
      </w:r>
      <w:r w:rsidRPr="00A54AA7">
        <w:rPr>
          <w:sz w:val="20"/>
          <w:szCs w:val="20"/>
        </w:rPr>
        <w:t xml:space="preserve"> administradores</w:t>
      </w:r>
      <w:r w:rsidR="00676A35">
        <w:rPr>
          <w:sz w:val="20"/>
          <w:szCs w:val="20"/>
        </w:rPr>
        <w:t xml:space="preserve">.  Comidas gratis </w:t>
      </w:r>
      <w:r w:rsidRPr="00A54AA7">
        <w:rPr>
          <w:sz w:val="20"/>
          <w:szCs w:val="20"/>
        </w:rPr>
        <w:t xml:space="preserve">ayuda a garantizar que los estudiantes </w:t>
      </w:r>
      <w:r w:rsidR="00676A35">
        <w:rPr>
          <w:sz w:val="20"/>
          <w:szCs w:val="20"/>
        </w:rPr>
        <w:t xml:space="preserve">atentiendo GISD tienen la oportunidad de </w:t>
      </w:r>
      <w:r w:rsidRPr="00A54AA7">
        <w:rPr>
          <w:sz w:val="20"/>
          <w:szCs w:val="20"/>
        </w:rPr>
        <w:t>recib</w:t>
      </w:r>
      <w:r w:rsidR="00676A35">
        <w:rPr>
          <w:sz w:val="20"/>
          <w:szCs w:val="20"/>
        </w:rPr>
        <w:t>ir</w:t>
      </w:r>
      <w:r w:rsidRPr="00A54AA7">
        <w:rPr>
          <w:sz w:val="20"/>
          <w:szCs w:val="20"/>
        </w:rPr>
        <w:t xml:space="preserve"> comidas nutritivas.</w:t>
      </w:r>
    </w:p>
    <w:p w:rsidR="00A54AA7" w:rsidRPr="00A54AA7" w:rsidRDefault="00A54AA7" w:rsidP="00A54AA7">
      <w:pPr>
        <w:spacing w:line="240" w:lineRule="auto"/>
        <w:rPr>
          <w:sz w:val="20"/>
          <w:szCs w:val="20"/>
        </w:rPr>
      </w:pPr>
      <w:r w:rsidRPr="00A54AA7">
        <w:rPr>
          <w:sz w:val="20"/>
          <w:szCs w:val="20"/>
        </w:rPr>
        <w:t>Para obtener información adicional, comuníquese con la siguiente persona:</w:t>
      </w:r>
    </w:p>
    <w:p w:rsidR="00A54AA7" w:rsidRPr="00A54AA7" w:rsidRDefault="00A54AA7" w:rsidP="00912648">
      <w:pPr>
        <w:spacing w:after="0" w:line="240" w:lineRule="auto"/>
        <w:rPr>
          <w:sz w:val="20"/>
          <w:szCs w:val="20"/>
        </w:rPr>
      </w:pPr>
      <w:r w:rsidRPr="00A54AA7">
        <w:rPr>
          <w:sz w:val="20"/>
          <w:szCs w:val="20"/>
        </w:rPr>
        <w:t>Gonzales ISD</w:t>
      </w:r>
    </w:p>
    <w:p w:rsidR="00A54AA7" w:rsidRPr="00A54AA7" w:rsidRDefault="00A54AA7" w:rsidP="00912648">
      <w:pPr>
        <w:spacing w:after="0" w:line="240" w:lineRule="auto"/>
        <w:rPr>
          <w:sz w:val="20"/>
          <w:szCs w:val="20"/>
        </w:rPr>
      </w:pPr>
      <w:r w:rsidRPr="00A54AA7">
        <w:rPr>
          <w:sz w:val="20"/>
          <w:szCs w:val="20"/>
        </w:rPr>
        <w:t>Atención: Edward Wayner</w:t>
      </w:r>
    </w:p>
    <w:p w:rsidR="00A54AA7" w:rsidRPr="00A54AA7" w:rsidRDefault="00A54AA7" w:rsidP="00912648">
      <w:pPr>
        <w:spacing w:after="0" w:line="240" w:lineRule="auto"/>
        <w:rPr>
          <w:sz w:val="20"/>
          <w:szCs w:val="20"/>
        </w:rPr>
      </w:pPr>
      <w:r w:rsidRPr="00A54AA7">
        <w:rPr>
          <w:sz w:val="20"/>
          <w:szCs w:val="20"/>
        </w:rPr>
        <w:t>Director de Servicio de Alimentos</w:t>
      </w:r>
    </w:p>
    <w:p w:rsidR="00A54AA7" w:rsidRPr="00A54AA7" w:rsidRDefault="00A54AA7" w:rsidP="00912648">
      <w:pPr>
        <w:spacing w:after="0" w:line="240" w:lineRule="auto"/>
        <w:rPr>
          <w:sz w:val="20"/>
          <w:szCs w:val="20"/>
        </w:rPr>
      </w:pPr>
      <w:r w:rsidRPr="00A54AA7">
        <w:rPr>
          <w:sz w:val="20"/>
          <w:szCs w:val="20"/>
        </w:rPr>
        <w:t>535 Fair Street</w:t>
      </w:r>
    </w:p>
    <w:p w:rsidR="00A54AA7" w:rsidRPr="00A54AA7" w:rsidRDefault="00A54AA7" w:rsidP="00912648">
      <w:pPr>
        <w:spacing w:after="0" w:line="240" w:lineRule="auto"/>
        <w:rPr>
          <w:sz w:val="20"/>
          <w:szCs w:val="20"/>
        </w:rPr>
      </w:pPr>
      <w:r w:rsidRPr="00A54AA7">
        <w:rPr>
          <w:sz w:val="20"/>
          <w:szCs w:val="20"/>
        </w:rPr>
        <w:t>Gonzales, TX 78629</w:t>
      </w:r>
    </w:p>
    <w:p w:rsidR="00A54AA7" w:rsidRPr="00A54AA7" w:rsidRDefault="00A54AA7" w:rsidP="00912648">
      <w:pPr>
        <w:spacing w:after="0" w:line="240" w:lineRule="auto"/>
        <w:rPr>
          <w:sz w:val="20"/>
          <w:szCs w:val="20"/>
        </w:rPr>
      </w:pPr>
      <w:r w:rsidRPr="00A54AA7">
        <w:rPr>
          <w:sz w:val="20"/>
          <w:szCs w:val="20"/>
        </w:rPr>
        <w:t>edward.wayner@gonzalesisd.net</w:t>
      </w:r>
    </w:p>
    <w:p w:rsidR="00A54AA7" w:rsidRDefault="00A54AA7" w:rsidP="00912648">
      <w:pPr>
        <w:spacing w:after="0" w:line="240" w:lineRule="auto"/>
        <w:rPr>
          <w:sz w:val="20"/>
          <w:szCs w:val="20"/>
        </w:rPr>
      </w:pPr>
      <w:r w:rsidRPr="00A54AA7">
        <w:rPr>
          <w:sz w:val="20"/>
          <w:szCs w:val="20"/>
        </w:rPr>
        <w:t>830-672-7508</w:t>
      </w:r>
    </w:p>
    <w:p w:rsidR="00912648" w:rsidRDefault="00912648" w:rsidP="00912648">
      <w:pPr>
        <w:spacing w:after="0" w:line="240" w:lineRule="auto"/>
        <w:rPr>
          <w:sz w:val="20"/>
          <w:szCs w:val="20"/>
        </w:rPr>
      </w:pPr>
    </w:p>
    <w:p w:rsidR="007660A7" w:rsidRPr="00BD46C5" w:rsidRDefault="007660A7" w:rsidP="007660A7">
      <w:pPr>
        <w:rPr>
          <w:rFonts w:ascii="Calibri Light" w:eastAsia="Arial" w:hAnsi="Calibri Light" w:cs="Calibri Light"/>
          <w:spacing w:val="-2"/>
          <w:sz w:val="20"/>
          <w:szCs w:val="20"/>
          <w:lang w:val="es-MX"/>
        </w:rPr>
      </w:pPr>
      <w:r w:rsidRPr="00BD46C5">
        <w:rPr>
          <w:rFonts w:ascii="Calibri Light" w:eastAsia="Arial" w:hAnsi="Calibri Light" w:cs="Calibri Light"/>
          <w:spacing w:val="-2"/>
          <w:sz w:val="20"/>
          <w:szCs w:val="20"/>
          <w:lang w:val="es-MX"/>
        </w:rPr>
        <w:t xml:space="preserve">Para todos los demás programas de asistencia de nutrición del FNS, agencias estatales o locales y sus subreceptores, deben publicar la siguiente Declaración de No Discriminación: </w:t>
      </w:r>
    </w:p>
    <w:p w:rsidR="00912648" w:rsidRDefault="007660A7" w:rsidP="007660A7">
      <w:pPr>
        <w:rPr>
          <w:rFonts w:ascii="Calibri Light" w:eastAsia="Arial" w:hAnsi="Calibri Light" w:cs="Calibri Light"/>
          <w:spacing w:val="-2"/>
          <w:sz w:val="20"/>
          <w:szCs w:val="20"/>
          <w:lang w:val="es-MX"/>
        </w:rPr>
      </w:pPr>
      <w:r w:rsidRPr="00BD46C5">
        <w:rPr>
          <w:rFonts w:ascii="Calibri Light" w:eastAsia="Arial" w:hAnsi="Calibri Light" w:cs="Calibri Light"/>
          <w:spacing w:val="-2"/>
          <w:sz w:val="20"/>
          <w:szCs w:val="20"/>
          <w:lang w:val="es-MX"/>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rsidR="007660A7" w:rsidRPr="00BD46C5" w:rsidRDefault="007660A7" w:rsidP="007660A7">
      <w:pPr>
        <w:rPr>
          <w:rFonts w:ascii="Calibri Light" w:eastAsia="Arial" w:hAnsi="Calibri Light" w:cs="Calibri Light"/>
          <w:spacing w:val="-2"/>
          <w:sz w:val="20"/>
          <w:szCs w:val="20"/>
          <w:lang w:val="es-MX"/>
        </w:rPr>
      </w:pPr>
      <w:r w:rsidRPr="00BD46C5">
        <w:rPr>
          <w:rFonts w:ascii="Calibri Light" w:eastAsia="Arial" w:hAnsi="Calibri Light" w:cs="Calibri Light"/>
          <w:spacing w:val="-2"/>
          <w:sz w:val="20"/>
          <w:szCs w:val="20"/>
          <w:lang w:val="es-MX"/>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w:t>
      </w:r>
    </w:p>
    <w:p w:rsidR="007660A7" w:rsidRPr="00BD46C5" w:rsidRDefault="007660A7" w:rsidP="007660A7">
      <w:pPr>
        <w:rPr>
          <w:rFonts w:ascii="Calibri Light" w:eastAsia="Arial" w:hAnsi="Calibri Light" w:cs="Calibri Light"/>
          <w:spacing w:val="-2"/>
          <w:sz w:val="20"/>
          <w:szCs w:val="20"/>
          <w:lang w:val="es-MX"/>
        </w:rPr>
      </w:pPr>
      <w:r w:rsidRPr="00BD46C5">
        <w:rPr>
          <w:rFonts w:ascii="Calibri Light" w:eastAsia="Arial" w:hAnsi="Calibri Light" w:cs="Calibri Light"/>
          <w:spacing w:val="-2"/>
          <w:sz w:val="20"/>
          <w:szCs w:val="20"/>
          <w:lang w:val="es-MX"/>
        </w:rPr>
        <w:t>puede obtenerse en línea en:</w:t>
      </w:r>
      <w:r w:rsidRPr="00BD46C5">
        <w:rPr>
          <w:rFonts w:ascii="Calibri Light" w:hAnsi="Calibri Light" w:cs="Calibri Light"/>
          <w:sz w:val="20"/>
          <w:szCs w:val="20"/>
          <w:lang w:val="es-MX"/>
        </w:rPr>
        <w:t xml:space="preserve"> </w:t>
      </w:r>
      <w:hyperlink r:id="rId4" w:history="1">
        <w:r w:rsidRPr="00BD46C5">
          <w:rPr>
            <w:rStyle w:val="Hyperlink"/>
            <w:rFonts w:ascii="Calibri Light" w:hAnsi="Calibri Light" w:cs="Calibri Light"/>
            <w:sz w:val="20"/>
            <w:szCs w:val="20"/>
            <w:lang w:val="es-MX"/>
          </w:rPr>
          <w:t>https://www.fns.usda.gov/sites/default/files/resource-files/usda-program-discrimination-complaint-form-spanish.pdf</w:t>
        </w:r>
      </w:hyperlink>
      <w:r w:rsidRPr="00BD46C5">
        <w:rPr>
          <w:rFonts w:ascii="Calibri Light" w:eastAsia="Arial" w:hAnsi="Calibri Light" w:cs="Calibri Light"/>
          <w:spacing w:val="-2"/>
          <w:sz w:val="20"/>
          <w:szCs w:val="20"/>
          <w:lang w:val="es-MX"/>
        </w:rPr>
        <w:t>, de cualquier oficina de USDA, llamando al</w:t>
      </w:r>
    </w:p>
    <w:p w:rsidR="007660A7" w:rsidRPr="00BD46C5" w:rsidRDefault="007660A7" w:rsidP="007660A7">
      <w:pPr>
        <w:rPr>
          <w:rFonts w:ascii="Calibri Light" w:eastAsia="Arial" w:hAnsi="Calibri Light" w:cs="Calibri Light"/>
          <w:spacing w:val="-2"/>
          <w:sz w:val="20"/>
          <w:szCs w:val="20"/>
          <w:lang w:val="es-MX"/>
        </w:rPr>
      </w:pPr>
      <w:r w:rsidRPr="00BD46C5">
        <w:rPr>
          <w:rFonts w:ascii="Calibri Light" w:eastAsia="Arial" w:hAnsi="Calibri Light" w:cs="Calibri Light"/>
          <w:spacing w:val="-2"/>
          <w:sz w:val="20"/>
          <w:szCs w:val="20"/>
          <w:lang w:val="es-MX"/>
        </w:rPr>
        <w:t>(866)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7660A7" w:rsidRPr="00912648" w:rsidRDefault="007660A7" w:rsidP="00912648">
      <w:pPr>
        <w:spacing w:line="240" w:lineRule="auto"/>
        <w:rPr>
          <w:rFonts w:ascii="Calibri Light" w:hAnsi="Calibri Light" w:cs="Calibri Light"/>
          <w:sz w:val="16"/>
          <w:szCs w:val="16"/>
        </w:rPr>
      </w:pPr>
      <w:r w:rsidRPr="00912648">
        <w:rPr>
          <w:rFonts w:ascii="Calibri Light" w:hAnsi="Calibri Light" w:cs="Calibri Light"/>
          <w:b/>
          <w:bCs/>
          <w:sz w:val="16"/>
          <w:szCs w:val="16"/>
        </w:rPr>
        <w:t>(1)</w:t>
      </w:r>
      <w:r w:rsidRPr="00912648">
        <w:rPr>
          <w:rFonts w:ascii="Calibri Light" w:hAnsi="Calibri Light" w:cs="Calibri Light"/>
          <w:b/>
          <w:bCs/>
          <w:sz w:val="16"/>
          <w:szCs w:val="16"/>
        </w:rPr>
        <w:tab/>
        <w:t>Correo:</w:t>
      </w:r>
    </w:p>
    <w:p w:rsidR="007660A7" w:rsidRPr="00912648" w:rsidRDefault="007660A7" w:rsidP="00912648">
      <w:pPr>
        <w:spacing w:line="240" w:lineRule="auto"/>
        <w:ind w:left="720"/>
        <w:rPr>
          <w:rFonts w:ascii="Calibri Light" w:hAnsi="Calibri Light" w:cs="Calibri Light"/>
          <w:sz w:val="16"/>
          <w:szCs w:val="16"/>
        </w:rPr>
      </w:pPr>
      <w:r w:rsidRPr="00912648">
        <w:rPr>
          <w:rFonts w:ascii="Calibri Light" w:hAnsi="Calibri Light" w:cs="Calibri Light"/>
          <w:sz w:val="16"/>
          <w:szCs w:val="16"/>
        </w:rPr>
        <w:t>U.S. Department of Agriculture</w:t>
      </w:r>
    </w:p>
    <w:p w:rsidR="007660A7" w:rsidRPr="00912648" w:rsidRDefault="007660A7" w:rsidP="00912648">
      <w:pPr>
        <w:spacing w:line="240" w:lineRule="auto"/>
        <w:ind w:left="720"/>
        <w:rPr>
          <w:rFonts w:ascii="Calibri Light" w:hAnsi="Calibri Light" w:cs="Calibri Light"/>
          <w:sz w:val="16"/>
          <w:szCs w:val="16"/>
        </w:rPr>
      </w:pPr>
      <w:r w:rsidRPr="00912648">
        <w:rPr>
          <w:rFonts w:ascii="Calibri Light" w:hAnsi="Calibri Light" w:cs="Calibri Light"/>
          <w:sz w:val="16"/>
          <w:szCs w:val="16"/>
        </w:rPr>
        <w:t>Office of the Assistant Secretary for Civil Rights 1400 Independence Avenue, SW</w:t>
      </w:r>
    </w:p>
    <w:p w:rsidR="007660A7" w:rsidRPr="00912648" w:rsidRDefault="007660A7" w:rsidP="00912648">
      <w:pPr>
        <w:spacing w:line="240" w:lineRule="auto"/>
        <w:ind w:left="720"/>
        <w:rPr>
          <w:rFonts w:ascii="Calibri Light" w:hAnsi="Calibri Light" w:cs="Calibri Light"/>
          <w:sz w:val="16"/>
          <w:szCs w:val="16"/>
        </w:rPr>
      </w:pPr>
      <w:r w:rsidRPr="00912648">
        <w:rPr>
          <w:rFonts w:ascii="Calibri Light" w:hAnsi="Calibri Light" w:cs="Calibri Light"/>
          <w:sz w:val="16"/>
          <w:szCs w:val="16"/>
        </w:rPr>
        <w:t>Washington, D.C. 20250-9410; or</w:t>
      </w:r>
    </w:p>
    <w:p w:rsidR="00912648" w:rsidRDefault="00912648" w:rsidP="00912648">
      <w:pPr>
        <w:rPr>
          <w:rFonts w:ascii="Calibri Light" w:hAnsi="Calibri Light" w:cs="Calibri Light"/>
          <w:sz w:val="16"/>
          <w:szCs w:val="16"/>
          <w:lang w:val="es-MX"/>
        </w:rPr>
      </w:pPr>
      <w:r w:rsidRPr="00912648">
        <w:rPr>
          <w:rFonts w:ascii="Calibri Light" w:hAnsi="Calibri Light" w:cs="Calibri Light"/>
          <w:b/>
          <w:bCs/>
          <w:sz w:val="16"/>
          <w:szCs w:val="16"/>
        </w:rPr>
        <w:t xml:space="preserve">(2) </w:t>
      </w:r>
      <w:r w:rsidRPr="00912648">
        <w:rPr>
          <w:rFonts w:ascii="Calibri Light" w:hAnsi="Calibri Light" w:cs="Calibri Light"/>
          <w:b/>
          <w:bCs/>
          <w:sz w:val="16"/>
          <w:szCs w:val="16"/>
        </w:rPr>
        <w:tab/>
      </w:r>
      <w:r>
        <w:rPr>
          <w:rFonts w:ascii="Calibri Light" w:hAnsi="Calibri Light" w:cs="Calibri Light"/>
          <w:b/>
          <w:bCs/>
          <w:sz w:val="16"/>
          <w:szCs w:val="16"/>
        </w:rPr>
        <w:t>F</w:t>
      </w:r>
      <w:r w:rsidR="007660A7" w:rsidRPr="00912648">
        <w:rPr>
          <w:rFonts w:ascii="Calibri Light" w:hAnsi="Calibri Light" w:cs="Calibri Light"/>
          <w:b/>
          <w:bCs/>
          <w:sz w:val="16"/>
          <w:szCs w:val="16"/>
        </w:rPr>
        <w:t>ax:</w:t>
      </w:r>
      <w:r w:rsidRPr="00912648">
        <w:rPr>
          <w:rFonts w:ascii="Calibri Light" w:hAnsi="Calibri Light" w:cs="Calibri Light"/>
          <w:b/>
          <w:bCs/>
          <w:sz w:val="16"/>
          <w:szCs w:val="16"/>
        </w:rPr>
        <w:t xml:space="preserve"> </w:t>
      </w:r>
      <w:r w:rsidRPr="00912648">
        <w:rPr>
          <w:rFonts w:ascii="Calibri Light" w:hAnsi="Calibri Light" w:cs="Calibri Light"/>
          <w:sz w:val="16"/>
          <w:szCs w:val="16"/>
          <w:lang w:val="es-MX"/>
        </w:rPr>
        <w:t>(833) 256-1665 o (202) 690-7442; o</w:t>
      </w:r>
    </w:p>
    <w:p w:rsidR="00912648" w:rsidRPr="00912648" w:rsidRDefault="007660A7" w:rsidP="00912648">
      <w:pPr>
        <w:rPr>
          <w:rStyle w:val="Hyperlink"/>
          <w:rFonts w:ascii="Calibri Light" w:hAnsi="Calibri Light" w:cs="Calibri Light"/>
          <w:i w:val="0"/>
          <w:color w:val="auto"/>
          <w:sz w:val="16"/>
          <w:szCs w:val="16"/>
          <w:lang w:val="es-MX"/>
        </w:rPr>
      </w:pPr>
      <w:r w:rsidRPr="00912648">
        <w:rPr>
          <w:rFonts w:ascii="Calibri Light" w:hAnsi="Calibri Light" w:cs="Calibri Light"/>
          <w:b/>
          <w:bCs/>
          <w:sz w:val="16"/>
          <w:szCs w:val="16"/>
          <w:lang w:val="es-MX"/>
        </w:rPr>
        <w:t>(3)</w:t>
      </w:r>
      <w:r w:rsidRPr="00912648">
        <w:rPr>
          <w:rFonts w:ascii="Calibri Light" w:hAnsi="Calibri Light" w:cs="Calibri Light"/>
          <w:b/>
          <w:bCs/>
          <w:sz w:val="16"/>
          <w:szCs w:val="16"/>
          <w:lang w:val="es-MX"/>
        </w:rPr>
        <w:tab/>
      </w:r>
      <w:r w:rsidR="00912648">
        <w:rPr>
          <w:rFonts w:ascii="Calibri Light" w:hAnsi="Calibri Light" w:cs="Calibri Light"/>
          <w:b/>
          <w:bCs/>
          <w:sz w:val="16"/>
          <w:szCs w:val="16"/>
          <w:lang w:val="es-MX"/>
        </w:rPr>
        <w:t>C</w:t>
      </w:r>
      <w:r w:rsidRPr="00912648">
        <w:rPr>
          <w:rFonts w:ascii="Calibri Light" w:hAnsi="Calibri Light" w:cs="Calibri Light"/>
          <w:b/>
          <w:bCs/>
          <w:sz w:val="16"/>
          <w:szCs w:val="16"/>
          <w:lang w:val="es-MX"/>
        </w:rPr>
        <w:t xml:space="preserve">orreo </w:t>
      </w:r>
      <w:r w:rsidR="00912648">
        <w:rPr>
          <w:rFonts w:ascii="Calibri Light" w:hAnsi="Calibri Light" w:cs="Calibri Light"/>
          <w:b/>
          <w:bCs/>
          <w:sz w:val="16"/>
          <w:szCs w:val="16"/>
          <w:lang w:val="es-MX"/>
        </w:rPr>
        <w:t>E</w:t>
      </w:r>
      <w:r w:rsidRPr="00912648">
        <w:rPr>
          <w:rFonts w:ascii="Calibri Light" w:hAnsi="Calibri Light" w:cs="Calibri Light"/>
          <w:b/>
          <w:bCs/>
          <w:sz w:val="16"/>
          <w:szCs w:val="16"/>
          <w:lang w:val="es-MX"/>
        </w:rPr>
        <w:t>lectrónico:</w:t>
      </w:r>
      <w:r w:rsidR="00912648">
        <w:rPr>
          <w:rFonts w:ascii="Calibri Light" w:hAnsi="Calibri Light" w:cs="Calibri Light"/>
          <w:b/>
          <w:bCs/>
          <w:sz w:val="16"/>
          <w:szCs w:val="16"/>
          <w:lang w:val="es-MX"/>
        </w:rPr>
        <w:t xml:space="preserve"> </w:t>
      </w:r>
      <w:hyperlink r:id="rId5" w:history="1">
        <w:r w:rsidR="00912648" w:rsidRPr="00912648">
          <w:rPr>
            <w:rStyle w:val="Hyperlink"/>
            <w:rFonts w:ascii="Calibri Light" w:hAnsi="Calibri Light" w:cs="Calibri Light"/>
            <w:sz w:val="16"/>
            <w:szCs w:val="16"/>
            <w:lang w:val="es-MX"/>
          </w:rPr>
          <w:t>program.intake@usda.gov</w:t>
        </w:r>
      </w:hyperlink>
    </w:p>
    <w:p w:rsidR="00A54AA7" w:rsidRPr="00912648" w:rsidRDefault="007660A7" w:rsidP="007660A7">
      <w:pPr>
        <w:spacing w:line="240" w:lineRule="auto"/>
        <w:rPr>
          <w:rFonts w:ascii="Calibri Light" w:hAnsi="Calibri Light" w:cs="Calibri Light"/>
          <w:sz w:val="16"/>
          <w:szCs w:val="16"/>
        </w:rPr>
      </w:pPr>
      <w:r w:rsidRPr="00912648">
        <w:rPr>
          <w:rFonts w:ascii="Calibri Light" w:hAnsi="Calibri Light" w:cs="Calibri Light"/>
          <w:sz w:val="16"/>
          <w:szCs w:val="16"/>
          <w:lang w:val="es-MX"/>
        </w:rPr>
        <w:t>Esta entidad es un proveedor que brinda igualdad de oportunidades.</w:t>
      </w:r>
    </w:p>
    <w:sectPr w:rsidR="00A54AA7" w:rsidRPr="00912648" w:rsidSect="00BD46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A7"/>
    <w:rsid w:val="00117DDF"/>
    <w:rsid w:val="0017051F"/>
    <w:rsid w:val="001E515B"/>
    <w:rsid w:val="00251C8C"/>
    <w:rsid w:val="00410973"/>
    <w:rsid w:val="005B12A4"/>
    <w:rsid w:val="00676A35"/>
    <w:rsid w:val="006D30B8"/>
    <w:rsid w:val="007660A7"/>
    <w:rsid w:val="00912648"/>
    <w:rsid w:val="00A54AA7"/>
    <w:rsid w:val="00A75994"/>
    <w:rsid w:val="00AF56CE"/>
    <w:rsid w:val="00B51DA5"/>
    <w:rsid w:val="00B86D88"/>
    <w:rsid w:val="00B90BB3"/>
    <w:rsid w:val="00BD46C5"/>
    <w:rsid w:val="00F6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FDE"/>
  <w15:chartTrackingRefBased/>
  <w15:docId w15:val="{0C0C26B9-5F16-4E7C-BC83-CCE54ABF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60A7"/>
    <w:rPr>
      <w:rFonts w:cs="Times New Roman"/>
      <w:i/>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fns.usda.gov/sites/default/files/resource-files/usda-program-discrimination-complaint-form-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Wayner</dc:creator>
  <cp:keywords/>
  <dc:description/>
  <cp:lastModifiedBy>WAYNER, EDWARD</cp:lastModifiedBy>
  <cp:revision>4</cp:revision>
  <dcterms:created xsi:type="dcterms:W3CDTF">2023-07-26T12:38:00Z</dcterms:created>
  <dcterms:modified xsi:type="dcterms:W3CDTF">2023-07-26T12:44:00Z</dcterms:modified>
</cp:coreProperties>
</file>